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DFC" w:rsidRPr="00662BF5" w:rsidRDefault="00662BF5">
      <w:pPr>
        <w:rPr>
          <w:rFonts w:ascii="Segoe UI Light" w:hAnsi="Segoe UI Light" w:cs="Segoe UI Light"/>
          <w:b/>
          <w:sz w:val="32"/>
          <w:szCs w:val="20"/>
        </w:rPr>
      </w:pPr>
      <w:bookmarkStart w:id="0" w:name="_GoBack"/>
      <w:bookmarkEnd w:id="0"/>
      <w:r w:rsidRPr="00662BF5">
        <w:rPr>
          <w:rFonts w:ascii="Segoe UI Light" w:hAnsi="Segoe UI Light" w:cs="Segoe UI Light"/>
          <w:b/>
          <w:sz w:val="32"/>
          <w:szCs w:val="20"/>
        </w:rPr>
        <w:t xml:space="preserve">Plan Climat-Air-Energie Territorial : à vos avis ! </w:t>
      </w:r>
    </w:p>
    <w:p w:rsidR="00662BF5" w:rsidRDefault="00662BF5" w:rsidP="00662BF5">
      <w:pPr>
        <w:autoSpaceDE w:val="0"/>
        <w:autoSpaceDN w:val="0"/>
        <w:adjustRightInd w:val="0"/>
        <w:spacing w:after="0" w:line="240" w:lineRule="auto"/>
        <w:jc w:val="both"/>
        <w:rPr>
          <w:rFonts w:ascii="Segoe UI Light" w:hAnsi="Segoe UI Light" w:cs="Segoe UI Light"/>
          <w:sz w:val="20"/>
          <w:szCs w:val="20"/>
        </w:rPr>
      </w:pPr>
      <w:r w:rsidRPr="009B36CE">
        <w:rPr>
          <w:rFonts w:ascii="Segoe UI Light" w:hAnsi="Segoe UI Light" w:cs="Segoe UI Light"/>
          <w:sz w:val="20"/>
          <w:szCs w:val="20"/>
        </w:rPr>
        <w:t xml:space="preserve">Le </w:t>
      </w:r>
      <w:r w:rsidRPr="00662BF5">
        <w:rPr>
          <w:rFonts w:ascii="Segoe UI Light" w:hAnsi="Segoe UI Light" w:cs="Segoe UI Light"/>
          <w:b/>
          <w:sz w:val="20"/>
          <w:szCs w:val="20"/>
        </w:rPr>
        <w:t>Plan Climat-Air-Energie Territorial</w:t>
      </w:r>
      <w:r w:rsidRPr="009B36CE">
        <w:rPr>
          <w:rFonts w:ascii="Segoe UI Light" w:hAnsi="Segoe UI Light" w:cs="Segoe UI Light"/>
          <w:sz w:val="20"/>
          <w:szCs w:val="20"/>
        </w:rPr>
        <w:t xml:space="preserve"> (PCAET) est un outil transversal de planification stratégique et opérationnelle pour les collectivités territoriales qui prend en compte l’ensemble de la problématique climat-air-énergie. Il doit répondre aux objectifs chiffrés inscrits dans la Loi relative à la Transition Energétique pour la Croissance Verte (LTECV) à l’horizon 2030, concernant la </w:t>
      </w:r>
      <w:r w:rsidRPr="00662BF5">
        <w:rPr>
          <w:rFonts w:ascii="Segoe UI Light" w:hAnsi="Segoe UI Light" w:cs="Segoe UI Light"/>
          <w:b/>
          <w:sz w:val="20"/>
          <w:szCs w:val="20"/>
        </w:rPr>
        <w:t>réduction de la consommation énergétique, le développement des énergies renouvelables, et l’adaptation au changement climatique</w:t>
      </w:r>
      <w:r w:rsidRPr="009B36CE">
        <w:rPr>
          <w:rFonts w:ascii="Segoe UI Light" w:hAnsi="Segoe UI Light" w:cs="Segoe UI Light"/>
          <w:sz w:val="20"/>
          <w:szCs w:val="20"/>
        </w:rPr>
        <w:t>.</w:t>
      </w:r>
      <w:r>
        <w:rPr>
          <w:rFonts w:ascii="Segoe UI Light" w:hAnsi="Segoe UI Light" w:cs="Segoe UI Light"/>
          <w:sz w:val="20"/>
          <w:szCs w:val="20"/>
        </w:rPr>
        <w:t xml:space="preserve"> </w:t>
      </w:r>
    </w:p>
    <w:p w:rsidR="00662BF5" w:rsidRPr="00662BF5" w:rsidRDefault="00662BF5" w:rsidP="00662BF5">
      <w:pPr>
        <w:autoSpaceDE w:val="0"/>
        <w:autoSpaceDN w:val="0"/>
        <w:adjustRightInd w:val="0"/>
        <w:spacing w:after="0" w:line="240" w:lineRule="auto"/>
        <w:jc w:val="both"/>
        <w:rPr>
          <w:rFonts w:ascii="Segoe UI Light" w:hAnsi="Segoe UI Light" w:cs="Segoe UI Light"/>
          <w:sz w:val="20"/>
          <w:szCs w:val="20"/>
        </w:rPr>
      </w:pPr>
    </w:p>
    <w:p w:rsidR="00662BF5" w:rsidRPr="00662BF5" w:rsidRDefault="00662BF5" w:rsidP="00662BF5">
      <w:pPr>
        <w:autoSpaceDE w:val="0"/>
        <w:autoSpaceDN w:val="0"/>
        <w:adjustRightInd w:val="0"/>
        <w:spacing w:after="0" w:line="240" w:lineRule="auto"/>
        <w:jc w:val="both"/>
        <w:rPr>
          <w:rFonts w:ascii="Segoe UI Light" w:hAnsi="Segoe UI Light" w:cs="Segoe UI Light"/>
          <w:b/>
          <w:sz w:val="20"/>
          <w:szCs w:val="20"/>
        </w:rPr>
      </w:pPr>
      <w:r w:rsidRPr="00662BF5">
        <w:rPr>
          <w:rFonts w:ascii="Segoe UI Light" w:hAnsi="Segoe UI Light" w:cs="Segoe UI Light"/>
          <w:sz w:val="20"/>
          <w:szCs w:val="20"/>
        </w:rPr>
        <w:t xml:space="preserve">En 2018, la mise en place des PCAET est confiée aux EPCI de plus de 20 000 habitants. Alors que les communautés de communes de la Vallée de Villé et du Val d’Argent n’en ont pas l’obligation, les quatre communautés de communes du territoire ont décidé de mener une politique volontariste et de </w:t>
      </w:r>
      <w:r w:rsidRPr="00662BF5">
        <w:rPr>
          <w:rFonts w:ascii="Segoe UI Light" w:hAnsi="Segoe UI Light" w:cs="Segoe UI Light"/>
          <w:b/>
          <w:sz w:val="20"/>
          <w:szCs w:val="20"/>
        </w:rPr>
        <w:t xml:space="preserve">confier l’élaboration d’un Plan Climat Air Energie Territorial </w:t>
      </w:r>
      <w:r w:rsidR="00A43E42">
        <w:rPr>
          <w:rFonts w:ascii="Segoe UI Light" w:hAnsi="Segoe UI Light" w:cs="Segoe UI Light"/>
          <w:b/>
          <w:sz w:val="20"/>
          <w:szCs w:val="20"/>
        </w:rPr>
        <w:t xml:space="preserve">(PCAET) </w:t>
      </w:r>
      <w:r w:rsidRPr="00662BF5">
        <w:rPr>
          <w:rFonts w:ascii="Segoe UI Light" w:hAnsi="Segoe UI Light" w:cs="Segoe UI Light"/>
          <w:b/>
          <w:sz w:val="20"/>
          <w:szCs w:val="20"/>
        </w:rPr>
        <w:t>au Pôle d’Equilibre Territorial et Rural de Sélestat Alsace Centrale.</w:t>
      </w:r>
    </w:p>
    <w:p w:rsidR="00662BF5" w:rsidRPr="009B36CE" w:rsidRDefault="00662BF5" w:rsidP="00662BF5">
      <w:pPr>
        <w:autoSpaceDE w:val="0"/>
        <w:autoSpaceDN w:val="0"/>
        <w:adjustRightInd w:val="0"/>
        <w:spacing w:after="0" w:line="240" w:lineRule="auto"/>
        <w:jc w:val="both"/>
        <w:rPr>
          <w:rFonts w:ascii="Segoe UI Light" w:hAnsi="Segoe UI Light" w:cs="Segoe UI Light"/>
          <w:sz w:val="20"/>
          <w:szCs w:val="20"/>
        </w:rPr>
      </w:pPr>
    </w:p>
    <w:p w:rsidR="00662BF5" w:rsidRDefault="00662BF5" w:rsidP="00662BF5">
      <w:pPr>
        <w:autoSpaceDE w:val="0"/>
        <w:autoSpaceDN w:val="0"/>
        <w:adjustRightInd w:val="0"/>
        <w:spacing w:after="0" w:line="240" w:lineRule="auto"/>
        <w:jc w:val="both"/>
        <w:rPr>
          <w:rFonts w:ascii="Segoe UI Light" w:hAnsi="Segoe UI Light" w:cs="Segoe UI Light"/>
          <w:sz w:val="20"/>
          <w:szCs w:val="20"/>
        </w:rPr>
      </w:pPr>
      <w:r w:rsidRPr="009B36CE">
        <w:rPr>
          <w:rFonts w:ascii="Segoe UI Light" w:hAnsi="Segoe UI Light" w:cs="Segoe UI Light"/>
          <w:sz w:val="20"/>
          <w:szCs w:val="20"/>
        </w:rPr>
        <w:t>Par délibération en date du 30 septembre 2021, le comité syndical du PETR Sélestat Alsace Centrale a arrêté son projet de PCAE</w:t>
      </w:r>
      <w:r w:rsidR="00A43E42">
        <w:rPr>
          <w:rFonts w:ascii="Segoe UI Light" w:hAnsi="Segoe UI Light" w:cs="Segoe UI Light"/>
          <w:sz w:val="20"/>
          <w:szCs w:val="20"/>
        </w:rPr>
        <w:t>T</w:t>
      </w:r>
      <w:r w:rsidRPr="009B36CE">
        <w:rPr>
          <w:rFonts w:ascii="Segoe UI Light" w:hAnsi="Segoe UI Light" w:cs="Segoe UI Light"/>
          <w:sz w:val="20"/>
          <w:szCs w:val="20"/>
        </w:rPr>
        <w:t xml:space="preserve"> pour la période 2022-2027. </w:t>
      </w:r>
    </w:p>
    <w:p w:rsidR="00662BF5" w:rsidRPr="009B36CE" w:rsidRDefault="00662BF5" w:rsidP="00662BF5">
      <w:pPr>
        <w:autoSpaceDE w:val="0"/>
        <w:autoSpaceDN w:val="0"/>
        <w:adjustRightInd w:val="0"/>
        <w:spacing w:after="0" w:line="240" w:lineRule="auto"/>
        <w:jc w:val="both"/>
        <w:rPr>
          <w:rFonts w:ascii="Segoe UI Light" w:hAnsi="Segoe UI Light" w:cs="Segoe UI Light"/>
          <w:sz w:val="20"/>
          <w:szCs w:val="20"/>
        </w:rPr>
      </w:pPr>
    </w:p>
    <w:p w:rsidR="00ED753A" w:rsidRDefault="00662BF5" w:rsidP="00662BF5">
      <w:pPr>
        <w:autoSpaceDE w:val="0"/>
        <w:autoSpaceDN w:val="0"/>
        <w:adjustRightInd w:val="0"/>
        <w:spacing w:after="0" w:line="240" w:lineRule="auto"/>
        <w:jc w:val="both"/>
        <w:rPr>
          <w:rFonts w:ascii="Segoe UI Light" w:hAnsi="Segoe UI Light" w:cs="Segoe UI Light"/>
          <w:sz w:val="20"/>
          <w:szCs w:val="20"/>
        </w:rPr>
      </w:pPr>
      <w:r>
        <w:rPr>
          <w:rFonts w:ascii="Segoe UI Light" w:hAnsi="Segoe UI Light" w:cs="Segoe UI Light"/>
          <w:sz w:val="20"/>
          <w:szCs w:val="20"/>
        </w:rPr>
        <w:t>U</w:t>
      </w:r>
      <w:r w:rsidRPr="009B36CE">
        <w:rPr>
          <w:rFonts w:ascii="Segoe UI Light" w:hAnsi="Segoe UI Light" w:cs="Segoe UI Light"/>
          <w:sz w:val="20"/>
          <w:szCs w:val="20"/>
        </w:rPr>
        <w:t xml:space="preserve">ne procédure de participation du public par voie électronique est organisée afin de </w:t>
      </w:r>
      <w:r w:rsidRPr="00662BF5">
        <w:rPr>
          <w:rFonts w:ascii="Segoe UI Light" w:hAnsi="Segoe UI Light" w:cs="Segoe UI Light"/>
          <w:b/>
          <w:sz w:val="20"/>
          <w:szCs w:val="20"/>
        </w:rPr>
        <w:t>recueillir les observations du public</w:t>
      </w:r>
      <w:r w:rsidRPr="009B36CE">
        <w:rPr>
          <w:rFonts w:ascii="Segoe UI Light" w:hAnsi="Segoe UI Light" w:cs="Segoe UI Light"/>
          <w:sz w:val="20"/>
          <w:szCs w:val="20"/>
        </w:rPr>
        <w:t xml:space="preserve"> sur le projet de PCAET, avant son approbation en comité syndical.</w:t>
      </w:r>
    </w:p>
    <w:p w:rsidR="00662BF5" w:rsidRPr="009B36CE" w:rsidRDefault="00662BF5" w:rsidP="0071096B">
      <w:pPr>
        <w:autoSpaceDE w:val="0"/>
        <w:autoSpaceDN w:val="0"/>
        <w:adjustRightInd w:val="0"/>
        <w:spacing w:after="0" w:line="240" w:lineRule="auto"/>
        <w:jc w:val="both"/>
        <w:rPr>
          <w:rFonts w:ascii="Segoe UI Light" w:hAnsi="Segoe UI Light" w:cs="Segoe UI Light"/>
          <w:sz w:val="20"/>
          <w:szCs w:val="20"/>
        </w:rPr>
      </w:pPr>
      <w:r w:rsidRPr="009B36CE">
        <w:rPr>
          <w:rFonts w:ascii="Segoe UI Light" w:hAnsi="Segoe UI Light" w:cs="Segoe UI Light"/>
          <w:sz w:val="20"/>
          <w:szCs w:val="20"/>
        </w:rPr>
        <w:t xml:space="preserve"> </w:t>
      </w:r>
    </w:p>
    <w:p w:rsidR="00662BF5" w:rsidRPr="009B36CE" w:rsidRDefault="00662BF5" w:rsidP="00662BF5">
      <w:pPr>
        <w:autoSpaceDE w:val="0"/>
        <w:autoSpaceDN w:val="0"/>
        <w:adjustRightInd w:val="0"/>
        <w:spacing w:after="0" w:line="240" w:lineRule="auto"/>
        <w:jc w:val="center"/>
        <w:rPr>
          <w:rFonts w:ascii="Segoe UI Light" w:hAnsi="Segoe UI Light" w:cs="Segoe UI Light"/>
          <w:b/>
          <w:color w:val="2E74B5" w:themeColor="accent5" w:themeShade="BF"/>
          <w:szCs w:val="20"/>
        </w:rPr>
      </w:pPr>
      <w:r w:rsidRPr="009B36CE">
        <w:rPr>
          <w:rFonts w:ascii="Segoe UI Light" w:hAnsi="Segoe UI Light" w:cs="Segoe UI Light"/>
          <w:b/>
          <w:color w:val="2E74B5" w:themeColor="accent5" w:themeShade="BF"/>
          <w:szCs w:val="20"/>
        </w:rPr>
        <w:t>La procédure de participation du public par voie électronique sera ouverte pendant 30 jours consécutifs :</w:t>
      </w:r>
    </w:p>
    <w:p w:rsidR="00662BF5" w:rsidRPr="009B36CE" w:rsidRDefault="00662BF5" w:rsidP="00662BF5">
      <w:pPr>
        <w:autoSpaceDE w:val="0"/>
        <w:autoSpaceDN w:val="0"/>
        <w:adjustRightInd w:val="0"/>
        <w:spacing w:after="0" w:line="240" w:lineRule="auto"/>
        <w:jc w:val="center"/>
        <w:rPr>
          <w:rFonts w:ascii="Segoe UI Light" w:hAnsi="Segoe UI Light" w:cs="Segoe UI Light"/>
          <w:b/>
          <w:color w:val="2E74B5" w:themeColor="accent5" w:themeShade="BF"/>
          <w:szCs w:val="20"/>
        </w:rPr>
      </w:pPr>
      <w:r w:rsidRPr="00562065">
        <w:rPr>
          <w:rFonts w:ascii="Segoe UI Light" w:hAnsi="Segoe UI Light" w:cs="Segoe UI Light"/>
          <w:b/>
          <w:color w:val="2E74B5" w:themeColor="accent5" w:themeShade="BF"/>
          <w:sz w:val="24"/>
          <w:szCs w:val="20"/>
        </w:rPr>
        <w:t>Du lundi 26 septembre 2022 au mardi 25 octobre 2022 inclus.</w:t>
      </w:r>
    </w:p>
    <w:p w:rsidR="00662BF5" w:rsidRPr="009B36CE" w:rsidRDefault="00662BF5" w:rsidP="00662BF5">
      <w:pPr>
        <w:autoSpaceDE w:val="0"/>
        <w:autoSpaceDN w:val="0"/>
        <w:adjustRightInd w:val="0"/>
        <w:spacing w:after="0" w:line="240" w:lineRule="auto"/>
        <w:rPr>
          <w:rFonts w:ascii="Segoe UI Light" w:hAnsi="Segoe UI Light" w:cs="Segoe UI Light"/>
          <w:sz w:val="20"/>
          <w:szCs w:val="20"/>
        </w:rPr>
      </w:pPr>
    </w:p>
    <w:p w:rsidR="00662BF5" w:rsidRPr="009B36CE" w:rsidRDefault="00662BF5" w:rsidP="00662BF5">
      <w:pPr>
        <w:autoSpaceDE w:val="0"/>
        <w:autoSpaceDN w:val="0"/>
        <w:adjustRightInd w:val="0"/>
        <w:spacing w:after="0" w:line="240" w:lineRule="auto"/>
        <w:jc w:val="both"/>
        <w:rPr>
          <w:rFonts w:ascii="Segoe UI Light" w:hAnsi="Segoe UI Light" w:cs="Segoe UI Light"/>
          <w:sz w:val="20"/>
          <w:szCs w:val="20"/>
        </w:rPr>
      </w:pPr>
    </w:p>
    <w:p w:rsidR="00662BF5" w:rsidRDefault="00662BF5" w:rsidP="00662BF5">
      <w:pPr>
        <w:autoSpaceDE w:val="0"/>
        <w:autoSpaceDN w:val="0"/>
        <w:adjustRightInd w:val="0"/>
        <w:spacing w:after="0" w:line="240" w:lineRule="auto"/>
        <w:jc w:val="both"/>
        <w:rPr>
          <w:rFonts w:ascii="Segoe UI Light" w:hAnsi="Segoe UI Light" w:cs="Segoe UI Light"/>
          <w:sz w:val="20"/>
          <w:szCs w:val="20"/>
        </w:rPr>
      </w:pPr>
      <w:r w:rsidRPr="009B36CE">
        <w:rPr>
          <w:rFonts w:ascii="Segoe UI Light" w:hAnsi="Segoe UI Light" w:cs="Segoe UI Light"/>
          <w:sz w:val="20"/>
          <w:szCs w:val="20"/>
        </w:rPr>
        <w:t>Les intéressés pourront faire part de leurs observations et propositions</w:t>
      </w:r>
      <w:r>
        <w:rPr>
          <w:rFonts w:ascii="Segoe UI Light" w:hAnsi="Segoe UI Light" w:cs="Segoe UI Light"/>
          <w:sz w:val="20"/>
          <w:szCs w:val="20"/>
        </w:rPr>
        <w:t> :</w:t>
      </w:r>
    </w:p>
    <w:p w:rsidR="00662BF5" w:rsidRDefault="00662BF5" w:rsidP="00662BF5">
      <w:pPr>
        <w:pStyle w:val="Paragraphedeliste"/>
        <w:numPr>
          <w:ilvl w:val="0"/>
          <w:numId w:val="1"/>
        </w:numPr>
        <w:autoSpaceDE w:val="0"/>
        <w:autoSpaceDN w:val="0"/>
        <w:adjustRightInd w:val="0"/>
        <w:spacing w:after="0" w:line="240" w:lineRule="auto"/>
        <w:jc w:val="both"/>
        <w:rPr>
          <w:rFonts w:ascii="Segoe UI Light" w:hAnsi="Segoe UI Light" w:cs="Segoe UI Light"/>
          <w:sz w:val="20"/>
          <w:szCs w:val="20"/>
        </w:rPr>
      </w:pPr>
      <w:proofErr w:type="gramStart"/>
      <w:r w:rsidRPr="00115D0A">
        <w:rPr>
          <w:rFonts w:ascii="Segoe UI Light" w:hAnsi="Segoe UI Light" w:cs="Segoe UI Light"/>
          <w:sz w:val="20"/>
          <w:szCs w:val="20"/>
        </w:rPr>
        <w:t>sous</w:t>
      </w:r>
      <w:proofErr w:type="gramEnd"/>
      <w:r w:rsidRPr="00115D0A">
        <w:rPr>
          <w:rFonts w:ascii="Segoe UI Light" w:hAnsi="Segoe UI Light" w:cs="Segoe UI Light"/>
          <w:sz w:val="20"/>
          <w:szCs w:val="20"/>
        </w:rPr>
        <w:t xml:space="preserve"> </w:t>
      </w:r>
      <w:r w:rsidRPr="00662BF5">
        <w:rPr>
          <w:rFonts w:ascii="Segoe UI Light" w:hAnsi="Segoe UI Light" w:cs="Segoe UI Light"/>
          <w:b/>
          <w:sz w:val="20"/>
          <w:szCs w:val="20"/>
        </w:rPr>
        <w:t>forme électronique</w:t>
      </w:r>
      <w:r w:rsidRPr="00115D0A">
        <w:rPr>
          <w:rFonts w:ascii="Segoe UI Light" w:hAnsi="Segoe UI Light" w:cs="Segoe UI Light"/>
          <w:sz w:val="20"/>
          <w:szCs w:val="20"/>
        </w:rPr>
        <w:t xml:space="preserve">, via le formulaire disponible </w:t>
      </w:r>
      <w:r w:rsidR="0071096B">
        <w:rPr>
          <w:rFonts w:ascii="Segoe UI Light" w:hAnsi="Segoe UI Light" w:cs="Segoe UI Light"/>
          <w:sz w:val="20"/>
          <w:szCs w:val="20"/>
        </w:rPr>
        <w:t>en ligne</w:t>
      </w:r>
      <w:r>
        <w:rPr>
          <w:rFonts w:ascii="Segoe UI Light" w:hAnsi="Segoe UI Light" w:cs="Segoe UI Light"/>
          <w:sz w:val="20"/>
          <w:szCs w:val="20"/>
        </w:rPr>
        <w:t xml:space="preserve"> à partir du 26 septembre</w:t>
      </w:r>
    </w:p>
    <w:p w:rsidR="00662BF5" w:rsidRDefault="00662BF5" w:rsidP="00662BF5">
      <w:pPr>
        <w:pStyle w:val="Paragraphedeliste"/>
        <w:numPr>
          <w:ilvl w:val="0"/>
          <w:numId w:val="1"/>
        </w:numPr>
        <w:autoSpaceDE w:val="0"/>
        <w:autoSpaceDN w:val="0"/>
        <w:adjustRightInd w:val="0"/>
        <w:spacing w:after="0" w:line="240" w:lineRule="auto"/>
        <w:jc w:val="both"/>
        <w:rPr>
          <w:rFonts w:ascii="Segoe UI Light" w:hAnsi="Segoe UI Light" w:cs="Segoe UI Light"/>
          <w:sz w:val="20"/>
          <w:szCs w:val="20"/>
        </w:rPr>
      </w:pPr>
      <w:proofErr w:type="gramStart"/>
      <w:r w:rsidRPr="00662BF5">
        <w:rPr>
          <w:rFonts w:ascii="Segoe UI Light" w:hAnsi="Segoe UI Light" w:cs="Segoe UI Light"/>
          <w:b/>
          <w:sz w:val="20"/>
          <w:szCs w:val="20"/>
        </w:rPr>
        <w:t>par</w:t>
      </w:r>
      <w:proofErr w:type="gramEnd"/>
      <w:r w:rsidRPr="00662BF5">
        <w:rPr>
          <w:rFonts w:ascii="Segoe UI Light" w:hAnsi="Segoe UI Light" w:cs="Segoe UI Light"/>
          <w:b/>
          <w:sz w:val="20"/>
          <w:szCs w:val="20"/>
        </w:rPr>
        <w:t xml:space="preserve"> courrier</w:t>
      </w:r>
      <w:r w:rsidRPr="00115D0A">
        <w:rPr>
          <w:rFonts w:ascii="Segoe UI Light" w:hAnsi="Segoe UI Light" w:cs="Segoe UI Light"/>
          <w:sz w:val="20"/>
          <w:szCs w:val="20"/>
        </w:rPr>
        <w:t xml:space="preserve"> (voie postale ou dépôt au siège) à l’attention de Monsieur le Président </w:t>
      </w:r>
      <w:r>
        <w:rPr>
          <w:rFonts w:ascii="Segoe UI Light" w:hAnsi="Segoe UI Light" w:cs="Segoe UI Light"/>
          <w:sz w:val="20"/>
          <w:szCs w:val="20"/>
        </w:rPr>
        <w:t xml:space="preserve">du PETR </w:t>
      </w:r>
      <w:r w:rsidRPr="008906EC">
        <w:rPr>
          <w:rFonts w:ascii="Segoe UI Light" w:hAnsi="Segoe UI Light" w:cs="Segoe UI Light"/>
          <w:sz w:val="20"/>
          <w:szCs w:val="20"/>
        </w:rPr>
        <w:t xml:space="preserve">( 1 rue Louis Lang - BP 20195 - 67604  SELESTAT cedex) en indiquant en objet «consultation PCAET». </w:t>
      </w:r>
    </w:p>
    <w:p w:rsidR="00662BF5" w:rsidRPr="008906EC" w:rsidRDefault="00662BF5" w:rsidP="00662BF5">
      <w:pPr>
        <w:autoSpaceDE w:val="0"/>
        <w:autoSpaceDN w:val="0"/>
        <w:adjustRightInd w:val="0"/>
        <w:spacing w:after="0" w:line="240" w:lineRule="auto"/>
        <w:ind w:firstLine="360"/>
        <w:jc w:val="both"/>
        <w:rPr>
          <w:rFonts w:ascii="Segoe UI Light" w:hAnsi="Segoe UI Light" w:cs="Segoe UI Light"/>
          <w:sz w:val="20"/>
          <w:szCs w:val="20"/>
        </w:rPr>
      </w:pPr>
      <w:r w:rsidRPr="008906EC">
        <w:rPr>
          <w:rFonts w:ascii="Segoe UI Light" w:hAnsi="Segoe UI Light" w:cs="Segoe UI Light"/>
          <w:sz w:val="20"/>
          <w:szCs w:val="20"/>
        </w:rPr>
        <w:t>Pour être recevables, les observations devront être reçues pendant la durée de la participation.</w:t>
      </w:r>
    </w:p>
    <w:p w:rsidR="00662BF5" w:rsidRPr="009B36CE" w:rsidRDefault="00662BF5" w:rsidP="00662BF5">
      <w:pPr>
        <w:autoSpaceDE w:val="0"/>
        <w:autoSpaceDN w:val="0"/>
        <w:adjustRightInd w:val="0"/>
        <w:spacing w:after="0" w:line="240" w:lineRule="auto"/>
        <w:jc w:val="both"/>
        <w:rPr>
          <w:rFonts w:ascii="Segoe UI Light" w:hAnsi="Segoe UI Light" w:cs="Segoe UI Light"/>
          <w:sz w:val="20"/>
          <w:szCs w:val="20"/>
        </w:rPr>
      </w:pPr>
    </w:p>
    <w:p w:rsidR="00A43E42" w:rsidRDefault="00A43E42" w:rsidP="00A43E42">
      <w:pPr>
        <w:autoSpaceDE w:val="0"/>
        <w:autoSpaceDN w:val="0"/>
        <w:adjustRightInd w:val="0"/>
        <w:spacing w:after="0" w:line="240" w:lineRule="auto"/>
        <w:jc w:val="both"/>
        <w:rPr>
          <w:rFonts w:ascii="Segoe UI Light" w:hAnsi="Segoe UI Light" w:cs="Segoe UI Light"/>
          <w:b/>
          <w:sz w:val="20"/>
          <w:szCs w:val="20"/>
        </w:rPr>
      </w:pPr>
      <w:r w:rsidRPr="00662BF5">
        <w:rPr>
          <w:rFonts w:ascii="Segoe UI Light" w:hAnsi="Segoe UI Light" w:cs="Segoe UI Light"/>
          <w:sz w:val="20"/>
          <w:szCs w:val="20"/>
        </w:rPr>
        <w:t>Retrouvez</w:t>
      </w:r>
      <w:r>
        <w:rPr>
          <w:rFonts w:ascii="Segoe UI Light" w:hAnsi="Segoe UI Light" w:cs="Segoe UI Light"/>
          <w:sz w:val="20"/>
          <w:szCs w:val="20"/>
        </w:rPr>
        <w:t xml:space="preserve"> toutes les informations concernant cette consultation ainsi que le </w:t>
      </w:r>
      <w:r w:rsidRPr="00A43E42">
        <w:rPr>
          <w:rFonts w:ascii="Segoe UI Light" w:hAnsi="Segoe UI Light" w:cs="Segoe UI Light"/>
          <w:sz w:val="20"/>
          <w:szCs w:val="20"/>
        </w:rPr>
        <w:t>dossier de consultation sur le</w:t>
      </w:r>
      <w:r w:rsidRPr="00A43E42">
        <w:rPr>
          <w:rFonts w:ascii="Segoe UI Light" w:hAnsi="Segoe UI Light" w:cs="Segoe UI Light"/>
          <w:b/>
          <w:sz w:val="20"/>
          <w:szCs w:val="20"/>
        </w:rPr>
        <w:t xml:space="preserve"> site du PETR </w:t>
      </w:r>
      <w:r>
        <w:rPr>
          <w:rFonts w:ascii="Segoe UI Light" w:hAnsi="Segoe UI Light" w:cs="Segoe UI Light"/>
          <w:b/>
          <w:sz w:val="20"/>
          <w:szCs w:val="20"/>
        </w:rPr>
        <w:t xml:space="preserve">: </w:t>
      </w:r>
      <w:hyperlink r:id="rId5" w:history="1">
        <w:r w:rsidRPr="00FA21D3">
          <w:rPr>
            <w:rStyle w:val="Lienhypertexte"/>
            <w:rFonts w:ascii="Segoe UI Light" w:hAnsi="Segoe UI Light" w:cs="Segoe UI Light"/>
            <w:b/>
            <w:sz w:val="20"/>
            <w:szCs w:val="20"/>
          </w:rPr>
          <w:t>https://selestat-alsace-centrale.fr/plan-climat-air-energie-participation/</w:t>
        </w:r>
      </w:hyperlink>
      <w:r>
        <w:rPr>
          <w:rFonts w:ascii="Segoe UI Light" w:hAnsi="Segoe UI Light" w:cs="Segoe UI Light"/>
          <w:b/>
          <w:sz w:val="20"/>
          <w:szCs w:val="20"/>
        </w:rPr>
        <w:t xml:space="preserve"> </w:t>
      </w:r>
    </w:p>
    <w:p w:rsidR="00A43E42" w:rsidRDefault="00A43E42" w:rsidP="00A43E42">
      <w:pPr>
        <w:autoSpaceDE w:val="0"/>
        <w:autoSpaceDN w:val="0"/>
        <w:adjustRightInd w:val="0"/>
        <w:spacing w:after="0" w:line="240" w:lineRule="auto"/>
        <w:jc w:val="both"/>
        <w:rPr>
          <w:rFonts w:ascii="Segoe UI Light" w:hAnsi="Segoe UI Light" w:cs="Segoe UI Light"/>
          <w:b/>
          <w:color w:val="2E74B5" w:themeColor="accent5" w:themeShade="BF"/>
          <w:sz w:val="20"/>
          <w:szCs w:val="20"/>
        </w:rPr>
      </w:pPr>
    </w:p>
    <w:p w:rsidR="00A43E42" w:rsidRPr="008906EC" w:rsidRDefault="00A43E42" w:rsidP="00A43E42">
      <w:pPr>
        <w:autoSpaceDE w:val="0"/>
        <w:autoSpaceDN w:val="0"/>
        <w:adjustRightInd w:val="0"/>
        <w:spacing w:after="0" w:line="240" w:lineRule="auto"/>
        <w:jc w:val="both"/>
        <w:rPr>
          <w:rFonts w:ascii="Segoe UI Light" w:hAnsi="Segoe UI Light" w:cs="Segoe UI Light"/>
          <w:color w:val="2E74B5" w:themeColor="accent5" w:themeShade="BF"/>
          <w:sz w:val="20"/>
          <w:szCs w:val="20"/>
        </w:rPr>
      </w:pPr>
      <w:r w:rsidRPr="00115D0A">
        <w:rPr>
          <w:rFonts w:ascii="Segoe UI Light" w:hAnsi="Segoe UI Light" w:cs="Segoe UI Light"/>
          <w:sz w:val="20"/>
          <w:szCs w:val="20"/>
        </w:rPr>
        <w:t xml:space="preserve">La version papier du dossier est également consultable </w:t>
      </w:r>
      <w:r w:rsidR="002D60B0">
        <w:rPr>
          <w:rFonts w:ascii="Segoe UI Light" w:hAnsi="Segoe UI Light" w:cs="Segoe UI Light"/>
          <w:sz w:val="20"/>
          <w:szCs w:val="20"/>
        </w:rPr>
        <w:t>dans les locaux</w:t>
      </w:r>
      <w:r>
        <w:rPr>
          <w:rFonts w:ascii="Segoe UI Light" w:hAnsi="Segoe UI Light" w:cs="Segoe UI Light"/>
          <w:sz w:val="20"/>
          <w:szCs w:val="20"/>
        </w:rPr>
        <w:t xml:space="preserve"> du PETR, </w:t>
      </w:r>
      <w:r w:rsidRPr="00115D0A">
        <w:rPr>
          <w:rFonts w:ascii="Segoe UI Light" w:hAnsi="Segoe UI Light" w:cs="Segoe UI Light"/>
          <w:sz w:val="20"/>
          <w:szCs w:val="20"/>
        </w:rPr>
        <w:t xml:space="preserve">2 place </w:t>
      </w:r>
      <w:r>
        <w:rPr>
          <w:rFonts w:ascii="Segoe UI Light" w:hAnsi="Segoe UI Light" w:cs="Segoe UI Light"/>
          <w:sz w:val="20"/>
          <w:szCs w:val="20"/>
        </w:rPr>
        <w:t xml:space="preserve">du </w:t>
      </w:r>
      <w:r w:rsidRPr="00115D0A">
        <w:rPr>
          <w:rFonts w:ascii="Segoe UI Light" w:hAnsi="Segoe UI Light" w:cs="Segoe UI Light"/>
          <w:sz w:val="20"/>
          <w:szCs w:val="20"/>
        </w:rPr>
        <w:t xml:space="preserve">Dr Maurice </w:t>
      </w:r>
      <w:proofErr w:type="spellStart"/>
      <w:r w:rsidRPr="00115D0A">
        <w:rPr>
          <w:rFonts w:ascii="Segoe UI Light" w:hAnsi="Segoe UI Light" w:cs="Segoe UI Light"/>
          <w:sz w:val="20"/>
          <w:szCs w:val="20"/>
        </w:rPr>
        <w:t>Kubler</w:t>
      </w:r>
      <w:proofErr w:type="spellEnd"/>
      <w:r w:rsidRPr="00115D0A">
        <w:rPr>
          <w:rFonts w:ascii="Segoe UI Light" w:hAnsi="Segoe UI Light" w:cs="Segoe UI Light"/>
          <w:sz w:val="20"/>
          <w:szCs w:val="20"/>
        </w:rPr>
        <w:t>, 67600 Sélestat, aux jours et heures d’ouverture habituels.</w:t>
      </w:r>
    </w:p>
    <w:p w:rsidR="00662BF5" w:rsidRPr="009B36CE" w:rsidRDefault="00662BF5" w:rsidP="00662BF5">
      <w:pPr>
        <w:autoSpaceDE w:val="0"/>
        <w:autoSpaceDN w:val="0"/>
        <w:adjustRightInd w:val="0"/>
        <w:spacing w:after="0" w:line="240" w:lineRule="auto"/>
        <w:jc w:val="both"/>
        <w:rPr>
          <w:rFonts w:ascii="Segoe UI Light" w:hAnsi="Segoe UI Light" w:cs="Segoe UI Light"/>
          <w:sz w:val="20"/>
          <w:szCs w:val="20"/>
        </w:rPr>
      </w:pPr>
    </w:p>
    <w:p w:rsidR="00662BF5" w:rsidRDefault="00662BF5"/>
    <w:sectPr w:rsidR="00662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1452B"/>
    <w:multiLevelType w:val="hybridMultilevel"/>
    <w:tmpl w:val="301A9F04"/>
    <w:lvl w:ilvl="0" w:tplc="49D02C34">
      <w:start w:val="3"/>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F5"/>
    <w:rsid w:val="002D60B0"/>
    <w:rsid w:val="00627119"/>
    <w:rsid w:val="006410B4"/>
    <w:rsid w:val="00662BF5"/>
    <w:rsid w:val="006A331C"/>
    <w:rsid w:val="0071096B"/>
    <w:rsid w:val="009E38C1"/>
    <w:rsid w:val="00A43E42"/>
    <w:rsid w:val="00ED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951C2-3FA9-408A-8134-20556170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62BF5"/>
    <w:rPr>
      <w:color w:val="0563C1" w:themeColor="hyperlink"/>
      <w:u w:val="single"/>
    </w:rPr>
  </w:style>
  <w:style w:type="paragraph" w:styleId="Paragraphedeliste">
    <w:name w:val="List Paragraph"/>
    <w:basedOn w:val="Normal"/>
    <w:uiPriority w:val="34"/>
    <w:qFormat/>
    <w:rsid w:val="00662BF5"/>
    <w:pPr>
      <w:ind w:left="720"/>
      <w:contextualSpacing/>
    </w:pPr>
  </w:style>
  <w:style w:type="character" w:styleId="Mentionnonrsolue">
    <w:name w:val="Unresolved Mention"/>
    <w:basedOn w:val="Policepardfaut"/>
    <w:uiPriority w:val="99"/>
    <w:semiHidden/>
    <w:unhideWhenUsed/>
    <w:rsid w:val="00A43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lestat-alsace-centrale.fr/plan-climat-air-energie-participati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2066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HOEHN</dc:creator>
  <cp:keywords/>
  <dc:description/>
  <cp:lastModifiedBy>communication.ccva</cp:lastModifiedBy>
  <cp:revision>2</cp:revision>
  <dcterms:created xsi:type="dcterms:W3CDTF">2022-09-26T09:23:00Z</dcterms:created>
  <dcterms:modified xsi:type="dcterms:W3CDTF">2022-09-26T09:23:00Z</dcterms:modified>
</cp:coreProperties>
</file>